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21.10.2025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ic3i987wz4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1.ЛЕСКИНА Н. </w:t>
        <w:br w:type="textWrapping"/>
        <w:t xml:space="preserve">2.  ТЫМЦЕ С.</w:t>
        <w:br w:type="textWrapping"/>
        <w:t xml:space="preserve">3.  СТЕПАНЕНКО И</w:t>
        <w:br w:type="textWrapping"/>
        <w:t xml:space="preserve">4.  КАРТУЗОВА Т.</w:t>
        <w:br w:type="textWrapping"/>
        <w:t xml:space="preserve">5.  ДАШКОВА С.</w:t>
        <w:br w:type="textWrapping"/>
        <w:t xml:space="preserve">6.  СОКОЛОВА Л.</w:t>
        <w:br w:type="textWrapping"/>
        <w:t xml:space="preserve">ОНЛАЙН:</w:t>
        <w:br w:type="textWrapping"/>
        <w:t xml:space="preserve">7.   КОВАЛЕНКО В.</w:t>
        <w:br w:type="textWrapping"/>
        <w:t xml:space="preserve">8.   ТИМОШЕНКО А.</w:t>
        <w:br w:type="textWrapping"/>
        <w:t xml:space="preserve">9.   ВОЛИВАЧ Л.</w:t>
        <w:br w:type="textWrapping"/>
        <w:t xml:space="preserve">10. ОГОРОДНЯЯ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rtl w:val="0"/>
        </w:rPr>
        <w:t xml:space="preserve">Л.</w:t>
        <w:br w:type="textWrapping"/>
        <w:t xml:space="preserve">11. НЕСТЕРОВА Н</w:t>
        <w:br w:type="textWrapping"/>
        <w:t xml:space="preserve">12. СИДОРЕНКО С.</w:t>
        <w:br w:type="textWrapping"/>
        <w:t xml:space="preserve">13. БУНИНА А.</w:t>
        <w:br w:type="textWrapping"/>
        <w:t xml:space="preserve">14. БОЛДЫРЕВА Н.</w:t>
        <w:br w:type="textWrapping"/>
        <w:t xml:space="preserve">15.  СТЕЦЮК Т.</w:t>
        <w:br w:type="textWrapping"/>
        <w:t xml:space="preserve">16. ДЕЛЯМУРЕ Г.</w:t>
      </w:r>
      <w:r w:rsidDel="00000000" w:rsidR="00000000" w:rsidRPr="00000000">
        <w:rPr>
          <w:smallCap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Состоялось: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1..Вхождение В Парадигмальный Совет ИВО .Возжигание.</w:t>
        <w:br w:type="textWrapping"/>
        <w:t xml:space="preserve">- Развёртываемся В Зале ИВАС КХ в ИВДИВО 16.777.152 Арх. Это Высший Огненный Мир И Реализованный Мир. Реализованный Мир нас заряжает на любое дело.</w:t>
        <w:br w:type="textWrapping"/>
        <w:t xml:space="preserve">- Зал ИВО 16.777.217 Арх </w:t>
        <w:br w:type="textWrapping"/>
        <w:t xml:space="preserve">- В ИВДИВО полисе ИВО  Здание Подразделения ИВДИВО Выший Всеединый ИВДИВО Космос Человека Посвящённого 26.625 арх ИВДИВО. В Здании Разворачиваемся На 2495 Этаже В Зале ИВАС Иосифа.</w:t>
        <w:br w:type="textWrapping"/>
        <w:t xml:space="preserve"> 2.  Новости Из 112 Синтеза ИВО. </w:t>
        <w:br w:type="textWrapping"/>
        <w:t xml:space="preserve">3.  Тема: Космогенез. </w:t>
        <w:br w:type="textWrapping"/>
        <w:t xml:space="preserve">Рассмотрение 4 Видов Космогенеза.</w:t>
        <w:br w:type="textWrapping"/>
        <w:t xml:space="preserve">- ИВДИВО Космический Мир Отец-Человек- Субъекта ИВО</w:t>
        <w:br w:type="textWrapping"/>
        <w:t xml:space="preserve">- ИВДИВО Космическая Реальность Отец-Человек- Субъекта ИВО</w:t>
        <w:br w:type="textWrapping"/>
        <w:t xml:space="preserve">- ИВДИВО Космичисая Эволюция Отец-Человек- Субъекта ИВО</w:t>
        <w:br w:type="textWrapping"/>
        <w:t xml:space="preserve">- ИВДИВО Космический Архетип Отец-Человек- Субъекта ИВО</w:t>
        <w:br w:type="textWrapping"/>
        <w:t xml:space="preserve">4. Погружённость в изучении  10 Распоряжения и Приложений 6,7 16 Распоряжения ИВДИВО.</w:t>
        <w:br w:type="textWrapping"/>
        <w:t xml:space="preserve">5. Обсуждение стяжаний 5 видов тел.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mgpw4335im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Станцы: </w:t>
        <w:br w:type="textWrapping"/>
        <w:t xml:space="preserve">- Должностно Полномочное освоение Космогенеза реализацией ИВ Домом ИВО.</w:t>
        <w:br w:type="textWrapping"/>
        <w:t xml:space="preserve">- Стратагемия Реализаций Должностно Полномочного Комогенезом ИВДИВО.</w:t>
        <w:br w:type="textWrapping"/>
        <w:t xml:space="preserve"> Задачи:</w:t>
        <w:br w:type="textWrapping"/>
        <w:t xml:space="preserve">- Подготовка к Написанию Парадигмы Части ответственности ДП</w:t>
        <w:br w:type="textWrapping"/>
        <w:t xml:space="preserve">- Подготовка материалов для тематических сборников по разработкам ДП Подразделения  </w:t>
        <w:br w:type="textWrapping"/>
        <w:t xml:space="preserve">- Проработка Парадигмы Внутренней Философии с представлением выбранной темы на занятиях и Советах.</w:t>
        <w:br w:type="textWrapping"/>
        <w:t xml:space="preserve">-Тезисы на тему: Рост Субъектной Реализации Человека Парадигмальными Процессами Восприятия.</w:t>
        <w:br w:type="textWrapping"/>
        <w:t xml:space="preserve">- Развёртка на занятиях  Парадигмальных Чтений.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Составила ИВДИВО Секретарь  протокольного  синтеза  Анна Тимошенко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